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DA45" w14:textId="107A1766" w:rsidR="00FC6579" w:rsidRPr="0010722D" w:rsidRDefault="00FC6579" w:rsidP="00FC6579">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Monitoring and Reporting Violation</w:t>
      </w:r>
    </w:p>
    <w:p w14:paraId="54982CCE" w14:textId="77777777" w:rsidR="00FC6579" w:rsidRPr="0010722D" w:rsidRDefault="00FC6579" w:rsidP="00FC6579">
      <w:pPr>
        <w:widowControl w:val="0"/>
        <w:tabs>
          <w:tab w:val="clear" w:pos="720"/>
          <w:tab w:val="center" w:pos="5039"/>
        </w:tabs>
        <w:autoSpaceDE w:val="0"/>
        <w:autoSpaceDN w:val="0"/>
        <w:adjustRightInd w:val="0"/>
        <w:spacing w:line="274" w:lineRule="exact"/>
        <w:jc w:val="center"/>
        <w:rPr>
          <w:rFonts w:eastAsia="Times New Roman" w:cs="Georgia"/>
          <w:b/>
          <w:bCs/>
          <w:color w:val="000000"/>
          <w:szCs w:val="20"/>
        </w:rPr>
      </w:pPr>
      <w:r w:rsidRPr="0010722D">
        <w:rPr>
          <w:rFonts w:eastAsia="Times New Roman" w:cs="Georgia"/>
          <w:b/>
          <w:bCs/>
          <w:color w:val="000000"/>
          <w:szCs w:val="20"/>
        </w:rPr>
        <w:t>Chemical Sampling</w:t>
      </w:r>
    </w:p>
    <w:p w14:paraId="6CFBCD54" w14:textId="77777777" w:rsidR="00FC6579" w:rsidRPr="0010722D" w:rsidRDefault="00FC6579" w:rsidP="00FC6579">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10722D">
        <w:rPr>
          <w:rFonts w:eastAsia="Times New Roman" w:cs="Arial"/>
          <w:szCs w:val="20"/>
        </w:rPr>
        <w:tab/>
      </w:r>
      <w:r w:rsidRPr="0010722D">
        <w:rPr>
          <w:rFonts w:eastAsia="Times New Roman" w:cs="Georgia"/>
          <w:b/>
          <w:bCs/>
          <w:color w:val="000000"/>
          <w:szCs w:val="20"/>
        </w:rPr>
        <w:t>CHEMICAL MONITORING, ROUTINE MAJOR</w:t>
      </w:r>
    </w:p>
    <w:p w14:paraId="1300EEFA" w14:textId="77777777" w:rsidR="00FC6579" w:rsidRPr="0010722D" w:rsidRDefault="00FC6579" w:rsidP="00FC6579">
      <w:pPr>
        <w:widowControl w:val="0"/>
        <w:tabs>
          <w:tab w:val="clear" w:pos="720"/>
        </w:tabs>
        <w:autoSpaceDE w:val="0"/>
        <w:autoSpaceDN w:val="0"/>
        <w:adjustRightInd w:val="0"/>
        <w:spacing w:line="252" w:lineRule="exact"/>
        <w:rPr>
          <w:rFonts w:eastAsia="Times New Roman" w:cs="Arial"/>
          <w:szCs w:val="20"/>
        </w:rPr>
      </w:pPr>
    </w:p>
    <w:p w14:paraId="25DCB02F" w14:textId="77777777" w:rsidR="00FC6579" w:rsidRPr="0010722D" w:rsidRDefault="00FC6579" w:rsidP="00FC6579">
      <w:pPr>
        <w:widowControl w:val="0"/>
        <w:tabs>
          <w:tab w:val="clear" w:pos="720"/>
        </w:tabs>
        <w:autoSpaceDE w:val="0"/>
        <w:autoSpaceDN w:val="0"/>
        <w:adjustRightInd w:val="0"/>
        <w:spacing w:line="252" w:lineRule="exact"/>
        <w:rPr>
          <w:rFonts w:eastAsia="Times New Roman" w:cs="Arial"/>
          <w:szCs w:val="20"/>
        </w:rPr>
      </w:pPr>
      <w:r w:rsidRPr="00492099">
        <w:rPr>
          <w:rFonts w:eastAsia="Times New Roman" w:cs="Georgia"/>
          <w:color w:val="000000"/>
          <w:szCs w:val="20"/>
        </w:rPr>
        <w:t xml:space="preserve">The </w:t>
      </w:r>
      <w:r w:rsidRPr="004C767E">
        <w:rPr>
          <w:rFonts w:eastAsia="Times New Roman" w:cs="Georgia"/>
          <w:b/>
          <w:color w:val="000000"/>
          <w:szCs w:val="20"/>
        </w:rPr>
        <w:t>NIGTON WAKEFIELD WSC</w:t>
      </w:r>
      <w:r>
        <w:rPr>
          <w:rFonts w:eastAsia="Times New Roman" w:cs="Georgia"/>
          <w:b/>
          <w:color w:val="000000"/>
          <w:szCs w:val="20"/>
        </w:rPr>
        <w:t xml:space="preserve"> </w:t>
      </w:r>
      <w:r w:rsidRPr="00370B06">
        <w:rPr>
          <w:rFonts w:eastAsia="Times New Roman" w:cs="Georgia"/>
          <w:b/>
          <w:color w:val="000000"/>
          <w:szCs w:val="20"/>
        </w:rPr>
        <w:t xml:space="preserve">PWS ID </w:t>
      </w:r>
      <w:r>
        <w:rPr>
          <w:rFonts w:eastAsia="Times New Roman" w:cs="Georgia"/>
          <w:b/>
          <w:color w:val="000000"/>
          <w:szCs w:val="20"/>
        </w:rPr>
        <w:t>2280036</w:t>
      </w:r>
      <w:r w:rsidRPr="00492099">
        <w:rPr>
          <w:rFonts w:eastAsia="Times New Roman" w:cs="Georgia"/>
          <w:color w:val="000000"/>
          <w:szCs w:val="20"/>
        </w:rPr>
        <w:t xml:space="preserve"> has</w:t>
      </w:r>
      <w:r w:rsidRPr="0010722D">
        <w:rPr>
          <w:rFonts w:eastAsia="Times New Roman" w:cs="Georgia"/>
          <w:color w:val="000000"/>
          <w:szCs w:val="20"/>
        </w:rPr>
        <w:t xml:space="preserve"> violated the monitoring and reporting requirements set by Texas Commission on Environmental Quality (TCEQ) in Chapter 30, Section 290, Subchapter F.  Public water systems are required to collect and submit chemical samples of water provided to their customers and report the results of those samples to the TCEQ on a regular basis.</w:t>
      </w:r>
    </w:p>
    <w:p w14:paraId="1E5FB9DE" w14:textId="77777777" w:rsidR="00FC6579" w:rsidRPr="00DE7AD9" w:rsidRDefault="00FC6579" w:rsidP="00FC6579">
      <w:pPr>
        <w:widowControl w:val="0"/>
        <w:tabs>
          <w:tab w:val="clear" w:pos="720"/>
        </w:tabs>
        <w:autoSpaceDE w:val="0"/>
        <w:autoSpaceDN w:val="0"/>
        <w:adjustRightInd w:val="0"/>
        <w:spacing w:line="252" w:lineRule="exact"/>
        <w:rPr>
          <w:rFonts w:ascii="Georgia" w:eastAsia="Times New Roman" w:hAnsi="Georgia" w:cs="Georgia"/>
          <w:color w:val="000000"/>
          <w:szCs w:val="20"/>
        </w:rPr>
      </w:pPr>
    </w:p>
    <w:p w14:paraId="596A355D" w14:textId="77777777" w:rsidR="00FC6579" w:rsidRDefault="00FC6579" w:rsidP="00FC6579">
      <w:pPr>
        <w:tabs>
          <w:tab w:val="left" w:pos="8600"/>
        </w:tabs>
        <w:ind w:right="-20"/>
        <w:rPr>
          <w:rFonts w:eastAsia="Georgia" w:cs="Georgia"/>
          <w:w w:val="102"/>
          <w:szCs w:val="20"/>
          <w:u w:val="single" w:color="000000"/>
        </w:rPr>
      </w:pPr>
      <w:r w:rsidRPr="0010722D">
        <w:rPr>
          <w:rFonts w:eastAsia="Georgia" w:cs="Georgia"/>
          <w:w w:val="102"/>
          <w:szCs w:val="20"/>
        </w:rPr>
        <w:t>We</w:t>
      </w:r>
      <w:r w:rsidRPr="0010722D">
        <w:rPr>
          <w:rFonts w:eastAsia="Times New Roman" w:cs="Times New Roman"/>
          <w:spacing w:val="-1"/>
          <w:szCs w:val="20"/>
        </w:rPr>
        <w:t xml:space="preserve"> </w:t>
      </w:r>
      <w:r w:rsidRPr="0010722D">
        <w:rPr>
          <w:rFonts w:eastAsia="Georgia" w:cs="Georgia"/>
          <w:w w:val="102"/>
          <w:szCs w:val="20"/>
        </w:rPr>
        <w:t>failed</w:t>
      </w:r>
      <w:r w:rsidRPr="0010722D">
        <w:rPr>
          <w:rFonts w:eastAsia="Times New Roman" w:cs="Times New Roman"/>
          <w:spacing w:val="-1"/>
          <w:szCs w:val="20"/>
        </w:rPr>
        <w:t xml:space="preserve"> </w:t>
      </w:r>
      <w:r w:rsidRPr="0010722D">
        <w:rPr>
          <w:rFonts w:eastAsia="Georgia" w:cs="Georgia"/>
          <w:w w:val="102"/>
          <w:szCs w:val="20"/>
        </w:rPr>
        <w:t>to</w:t>
      </w:r>
      <w:r w:rsidRPr="0010722D">
        <w:rPr>
          <w:rFonts w:eastAsia="Times New Roman" w:cs="Times New Roman"/>
          <w:spacing w:val="-1"/>
          <w:szCs w:val="20"/>
        </w:rPr>
        <w:t xml:space="preserve"> </w:t>
      </w:r>
      <w:r w:rsidRPr="0010722D">
        <w:rPr>
          <w:rFonts w:eastAsia="Georgia" w:cs="Georgia"/>
          <w:w w:val="102"/>
          <w:szCs w:val="20"/>
        </w:rPr>
        <w:t>monitor</w:t>
      </w:r>
      <w:r w:rsidRPr="0010722D">
        <w:rPr>
          <w:rFonts w:eastAsia="Times New Roman" w:cs="Times New Roman"/>
          <w:spacing w:val="-1"/>
          <w:szCs w:val="20"/>
        </w:rPr>
        <w:t xml:space="preserve"> </w:t>
      </w:r>
      <w:r w:rsidRPr="0010722D">
        <w:rPr>
          <w:rFonts w:eastAsia="Georgia" w:cs="Georgia"/>
          <w:w w:val="102"/>
          <w:szCs w:val="20"/>
        </w:rPr>
        <w:t>and/or</w:t>
      </w:r>
      <w:r w:rsidRPr="0010722D">
        <w:rPr>
          <w:rFonts w:eastAsia="Times New Roman" w:cs="Times New Roman"/>
          <w:spacing w:val="-1"/>
          <w:szCs w:val="20"/>
        </w:rPr>
        <w:t xml:space="preserve"> </w:t>
      </w:r>
      <w:r w:rsidRPr="0010722D">
        <w:rPr>
          <w:rFonts w:eastAsia="Georgia" w:cs="Georgia"/>
          <w:w w:val="102"/>
          <w:szCs w:val="20"/>
        </w:rPr>
        <w:t>report</w:t>
      </w:r>
      <w:r w:rsidRPr="0010722D">
        <w:rPr>
          <w:rFonts w:eastAsia="Times New Roman" w:cs="Times New Roman"/>
          <w:spacing w:val="-1"/>
          <w:szCs w:val="20"/>
        </w:rPr>
        <w:t xml:space="preserve"> </w:t>
      </w:r>
      <w:r w:rsidRPr="0010722D">
        <w:rPr>
          <w:rFonts w:eastAsia="Georgia" w:cs="Georgia"/>
          <w:w w:val="102"/>
          <w:szCs w:val="20"/>
        </w:rPr>
        <w:t>the</w:t>
      </w:r>
      <w:r w:rsidRPr="0010722D">
        <w:rPr>
          <w:rFonts w:eastAsia="Times New Roman" w:cs="Times New Roman"/>
          <w:spacing w:val="-1"/>
          <w:szCs w:val="20"/>
        </w:rPr>
        <w:t xml:space="preserve"> </w:t>
      </w:r>
      <w:r w:rsidRPr="0010722D">
        <w:rPr>
          <w:rFonts w:eastAsia="Georgia" w:cs="Georgia"/>
          <w:w w:val="102"/>
          <w:szCs w:val="20"/>
        </w:rPr>
        <w:t>following</w:t>
      </w:r>
      <w:r w:rsidRPr="0010722D">
        <w:rPr>
          <w:rFonts w:eastAsia="Times New Roman" w:cs="Times New Roman"/>
          <w:spacing w:val="7"/>
          <w:szCs w:val="20"/>
        </w:rPr>
        <w:t xml:space="preserve"> </w:t>
      </w:r>
      <w:r>
        <w:rPr>
          <w:rFonts w:eastAsia="Georgia" w:cs="Georgia"/>
          <w:w w:val="102"/>
          <w:szCs w:val="20"/>
        </w:rPr>
        <w:t>constituent and Monitoring Periods:</w:t>
      </w:r>
      <w:r w:rsidRPr="0010722D">
        <w:rPr>
          <w:rFonts w:eastAsia="Times New Roman" w:cs="Times New Roman"/>
          <w:spacing w:val="-1"/>
          <w:szCs w:val="20"/>
        </w:rPr>
        <w:t xml:space="preserve"> </w:t>
      </w:r>
    </w:p>
    <w:tbl>
      <w:tblPr>
        <w:tblStyle w:val="TableGrid"/>
        <w:tblW w:w="7010" w:type="dxa"/>
        <w:tblLook w:val="04A0" w:firstRow="1" w:lastRow="0" w:firstColumn="1" w:lastColumn="0" w:noHBand="0" w:noVBand="1"/>
      </w:tblPr>
      <w:tblGrid>
        <w:gridCol w:w="3505"/>
        <w:gridCol w:w="3505"/>
      </w:tblGrid>
      <w:tr w:rsidR="00FC6579" w14:paraId="24AB9388" w14:textId="77777777" w:rsidTr="009D39FF">
        <w:tc>
          <w:tcPr>
            <w:tcW w:w="3505" w:type="dxa"/>
          </w:tcPr>
          <w:p w14:paraId="5A8E2812" w14:textId="77777777" w:rsidR="00FC6579" w:rsidRDefault="00FC6579" w:rsidP="009D39FF">
            <w:pPr>
              <w:tabs>
                <w:tab w:val="left" w:pos="8600"/>
              </w:tabs>
              <w:ind w:right="-20"/>
              <w:jc w:val="center"/>
              <w:rPr>
                <w:b/>
                <w:szCs w:val="20"/>
                <w:u w:val="single" w:color="000000"/>
              </w:rPr>
            </w:pPr>
            <w:bookmarkStart w:id="0" w:name="_Hlk526257174"/>
            <w:r w:rsidRPr="00FA4842">
              <w:rPr>
                <w:b/>
                <w:sz w:val="22"/>
                <w:szCs w:val="22"/>
                <w:u w:val="single" w:color="000000"/>
              </w:rPr>
              <w:t>Constituent</w:t>
            </w:r>
          </w:p>
        </w:tc>
        <w:tc>
          <w:tcPr>
            <w:tcW w:w="3505" w:type="dxa"/>
          </w:tcPr>
          <w:p w14:paraId="1AA41AF9" w14:textId="77777777" w:rsidR="00FC6579" w:rsidRDefault="00FC6579" w:rsidP="009D39FF">
            <w:pPr>
              <w:tabs>
                <w:tab w:val="left" w:pos="8600"/>
              </w:tabs>
              <w:ind w:right="-20"/>
              <w:jc w:val="center"/>
              <w:rPr>
                <w:b/>
                <w:szCs w:val="20"/>
                <w:u w:val="single" w:color="000000"/>
              </w:rPr>
            </w:pPr>
            <w:r w:rsidRPr="00FA4842">
              <w:rPr>
                <w:b/>
                <w:sz w:val="22"/>
                <w:szCs w:val="22"/>
                <w:u w:val="single" w:color="000000"/>
              </w:rPr>
              <w:t>Monitoring Period</w:t>
            </w:r>
          </w:p>
        </w:tc>
      </w:tr>
      <w:tr w:rsidR="00FC6579" w14:paraId="0066015D" w14:textId="77777777" w:rsidTr="009D39FF">
        <w:trPr>
          <w:trHeight w:val="278"/>
        </w:trPr>
        <w:tc>
          <w:tcPr>
            <w:tcW w:w="3505" w:type="dxa"/>
          </w:tcPr>
          <w:p w14:paraId="65479069" w14:textId="77777777" w:rsidR="00FC6579" w:rsidRPr="0026709F" w:rsidRDefault="00FC6579" w:rsidP="009D39FF">
            <w:pPr>
              <w:tabs>
                <w:tab w:val="left" w:pos="8600"/>
              </w:tabs>
              <w:ind w:right="-20"/>
              <w:jc w:val="center"/>
              <w:rPr>
                <w:b/>
                <w:szCs w:val="20"/>
                <w:u w:val="single" w:color="000000"/>
              </w:rPr>
            </w:pPr>
            <w:r>
              <w:rPr>
                <w:b/>
                <w:sz w:val="22"/>
                <w:szCs w:val="22"/>
                <w:u w:val="single" w:color="000000"/>
              </w:rPr>
              <w:t>DBP2</w:t>
            </w:r>
          </w:p>
        </w:tc>
        <w:tc>
          <w:tcPr>
            <w:tcW w:w="3505" w:type="dxa"/>
          </w:tcPr>
          <w:p w14:paraId="057BFB58" w14:textId="77777777" w:rsidR="00FC6579" w:rsidRPr="0026709F" w:rsidRDefault="00FC6579" w:rsidP="009D39FF">
            <w:pPr>
              <w:tabs>
                <w:tab w:val="left" w:pos="8600"/>
              </w:tabs>
              <w:ind w:right="-20"/>
              <w:jc w:val="center"/>
              <w:rPr>
                <w:b/>
                <w:sz w:val="18"/>
                <w:szCs w:val="18"/>
                <w:u w:val="single" w:color="000000"/>
              </w:rPr>
            </w:pPr>
            <w:r>
              <w:rPr>
                <w:b/>
                <w:sz w:val="22"/>
                <w:szCs w:val="22"/>
                <w:u w:val="single" w:color="000000"/>
              </w:rPr>
              <w:t>2Q2023, 3Q2022</w:t>
            </w:r>
          </w:p>
        </w:tc>
      </w:tr>
    </w:tbl>
    <w:bookmarkEnd w:id="0"/>
    <w:p w14:paraId="644F0E92" w14:textId="77777777" w:rsidR="00FC6579" w:rsidRPr="00FA4842" w:rsidRDefault="00FC6579" w:rsidP="00FC6579">
      <w:pPr>
        <w:spacing w:before="85" w:line="250" w:lineRule="atLeast"/>
        <w:ind w:right="1414"/>
        <w:rPr>
          <w:rFonts w:eastAsia="Georgia" w:cs="Georgia"/>
          <w:sz w:val="22"/>
          <w:szCs w:val="22"/>
        </w:rPr>
      </w:pPr>
      <w:r w:rsidRPr="00FA4842">
        <w:rPr>
          <w:rFonts w:eastAsia="Georgia" w:cs="Georgia"/>
          <w:sz w:val="22"/>
          <w:szCs w:val="22"/>
        </w:rPr>
        <w:t>Results</w:t>
      </w:r>
      <w:r w:rsidRPr="00FA4842">
        <w:rPr>
          <w:rFonts w:eastAsia="Times New Roman" w:cs="Times New Roman"/>
          <w:spacing w:val="11"/>
          <w:sz w:val="22"/>
          <w:szCs w:val="22"/>
        </w:rPr>
        <w:t xml:space="preserve"> </w:t>
      </w:r>
      <w:r w:rsidRPr="00FA4842">
        <w:rPr>
          <w:rFonts w:eastAsia="Georgia" w:cs="Georgia"/>
          <w:sz w:val="22"/>
          <w:szCs w:val="22"/>
        </w:rPr>
        <w:t>of</w:t>
      </w:r>
      <w:r w:rsidRPr="00FA4842">
        <w:rPr>
          <w:rFonts w:eastAsia="Times New Roman" w:cs="Times New Roman"/>
          <w:spacing w:val="2"/>
          <w:sz w:val="22"/>
          <w:szCs w:val="22"/>
        </w:rPr>
        <w:t xml:space="preserve"> </w:t>
      </w:r>
      <w:r w:rsidRPr="00FA4842">
        <w:rPr>
          <w:rFonts w:eastAsia="Georgia" w:cs="Georgia"/>
          <w:sz w:val="22"/>
          <w:szCs w:val="22"/>
        </w:rPr>
        <w:t>regular</w:t>
      </w:r>
      <w:r w:rsidRPr="00FA4842">
        <w:rPr>
          <w:rFonts w:eastAsia="Times New Roman" w:cs="Times New Roman"/>
          <w:spacing w:val="11"/>
          <w:sz w:val="22"/>
          <w:szCs w:val="22"/>
        </w:rPr>
        <w:t xml:space="preserve"> </w:t>
      </w:r>
      <w:r w:rsidRPr="00FA4842">
        <w:rPr>
          <w:rFonts w:eastAsia="Georgia" w:cs="Georgia"/>
          <w:sz w:val="22"/>
          <w:szCs w:val="22"/>
        </w:rPr>
        <w:t>monitoring</w:t>
      </w:r>
      <w:r w:rsidRPr="00FA4842">
        <w:rPr>
          <w:rFonts w:eastAsia="Times New Roman" w:cs="Times New Roman"/>
          <w:spacing w:val="18"/>
          <w:sz w:val="22"/>
          <w:szCs w:val="22"/>
        </w:rPr>
        <w:t xml:space="preserve"> </w:t>
      </w:r>
      <w:r w:rsidRPr="00FA4842">
        <w:rPr>
          <w:rFonts w:eastAsia="Georgia" w:cs="Georgia"/>
          <w:sz w:val="22"/>
          <w:szCs w:val="22"/>
        </w:rPr>
        <w:t>are</w:t>
      </w:r>
      <w:r w:rsidRPr="00FA4842">
        <w:rPr>
          <w:rFonts w:eastAsia="Times New Roman" w:cs="Times New Roman"/>
          <w:spacing w:val="4"/>
          <w:sz w:val="22"/>
          <w:szCs w:val="22"/>
        </w:rPr>
        <w:t xml:space="preserve"> </w:t>
      </w:r>
      <w:r w:rsidRPr="00FA4842">
        <w:rPr>
          <w:rFonts w:eastAsia="Georgia" w:cs="Georgia"/>
          <w:sz w:val="22"/>
          <w:szCs w:val="22"/>
        </w:rPr>
        <w:t>an</w:t>
      </w:r>
      <w:r w:rsidRPr="00FA4842">
        <w:rPr>
          <w:rFonts w:eastAsia="Times New Roman" w:cs="Times New Roman"/>
          <w:spacing w:val="3"/>
          <w:sz w:val="22"/>
          <w:szCs w:val="22"/>
        </w:rPr>
        <w:t xml:space="preserve"> </w:t>
      </w:r>
      <w:r w:rsidRPr="00FA4842">
        <w:rPr>
          <w:rFonts w:eastAsia="Georgia" w:cs="Georgia"/>
          <w:sz w:val="22"/>
          <w:szCs w:val="22"/>
        </w:rPr>
        <w:t>indicator</w:t>
      </w:r>
      <w:r w:rsidRPr="00FA4842">
        <w:rPr>
          <w:rFonts w:eastAsia="Times New Roman" w:cs="Times New Roman"/>
          <w:spacing w:val="14"/>
          <w:sz w:val="22"/>
          <w:szCs w:val="22"/>
        </w:rPr>
        <w:t xml:space="preserve"> </w:t>
      </w:r>
      <w:r w:rsidRPr="00FA4842">
        <w:rPr>
          <w:rFonts w:eastAsia="Georgia" w:cs="Georgia"/>
          <w:sz w:val="22"/>
          <w:szCs w:val="22"/>
        </w:rPr>
        <w:t>of</w:t>
      </w:r>
      <w:r w:rsidRPr="00FA4842">
        <w:rPr>
          <w:rFonts w:eastAsia="Times New Roman" w:cs="Times New Roman"/>
          <w:spacing w:val="2"/>
          <w:sz w:val="22"/>
          <w:szCs w:val="22"/>
        </w:rPr>
        <w:t xml:space="preserve"> </w:t>
      </w:r>
      <w:proofErr w:type="gramStart"/>
      <w:r w:rsidRPr="00FA4842">
        <w:rPr>
          <w:rFonts w:eastAsia="Georgia" w:cs="Georgia"/>
          <w:sz w:val="22"/>
          <w:szCs w:val="22"/>
        </w:rPr>
        <w:t>whether</w:t>
      </w:r>
      <w:r w:rsidRPr="00FA4842">
        <w:rPr>
          <w:rFonts w:eastAsia="Times New Roman" w:cs="Times New Roman"/>
          <w:spacing w:val="13"/>
          <w:sz w:val="22"/>
          <w:szCs w:val="22"/>
        </w:rPr>
        <w:t xml:space="preserve"> </w:t>
      </w:r>
      <w:r w:rsidRPr="00FA4842">
        <w:rPr>
          <w:rFonts w:eastAsia="Georgia" w:cs="Georgia"/>
          <w:sz w:val="22"/>
          <w:szCs w:val="22"/>
        </w:rPr>
        <w:t>or</w:t>
      </w:r>
      <w:r w:rsidRPr="00FA4842">
        <w:rPr>
          <w:rFonts w:eastAsia="Times New Roman" w:cs="Times New Roman"/>
          <w:spacing w:val="3"/>
          <w:sz w:val="22"/>
          <w:szCs w:val="22"/>
        </w:rPr>
        <w:t xml:space="preserve"> </w:t>
      </w:r>
      <w:r w:rsidRPr="00FA4842">
        <w:rPr>
          <w:rFonts w:eastAsia="Georgia" w:cs="Georgia"/>
          <w:sz w:val="22"/>
          <w:szCs w:val="22"/>
        </w:rPr>
        <w:t>not</w:t>
      </w:r>
      <w:proofErr w:type="gramEnd"/>
      <w:r w:rsidRPr="00FA4842">
        <w:rPr>
          <w:rFonts w:eastAsia="Times New Roman" w:cs="Times New Roman"/>
          <w:spacing w:val="5"/>
          <w:sz w:val="22"/>
          <w:szCs w:val="22"/>
        </w:rPr>
        <w:t xml:space="preserve"> </w:t>
      </w:r>
      <w:r w:rsidRPr="00FA4842">
        <w:rPr>
          <w:rFonts w:eastAsia="Georgia" w:cs="Georgia"/>
          <w:sz w:val="22"/>
          <w:szCs w:val="22"/>
        </w:rPr>
        <w:t>your</w:t>
      </w:r>
      <w:r w:rsidRPr="00FA4842">
        <w:rPr>
          <w:rFonts w:eastAsia="Times New Roman" w:cs="Times New Roman"/>
          <w:spacing w:val="7"/>
          <w:sz w:val="22"/>
          <w:szCs w:val="22"/>
        </w:rPr>
        <w:t xml:space="preserve"> </w:t>
      </w:r>
      <w:r w:rsidRPr="00FA4842">
        <w:rPr>
          <w:rFonts w:eastAsia="Georgia" w:cs="Georgia"/>
          <w:sz w:val="22"/>
          <w:szCs w:val="22"/>
        </w:rPr>
        <w:t>drinking</w:t>
      </w:r>
      <w:r w:rsidRPr="00FA4842">
        <w:rPr>
          <w:rFonts w:eastAsia="Times New Roman" w:cs="Times New Roman"/>
          <w:spacing w:val="13"/>
          <w:sz w:val="22"/>
          <w:szCs w:val="22"/>
        </w:rPr>
        <w:t xml:space="preserve"> </w:t>
      </w:r>
      <w:r w:rsidRPr="00FA4842">
        <w:rPr>
          <w:rFonts w:eastAsia="Georgia" w:cs="Georgia"/>
          <w:sz w:val="22"/>
          <w:szCs w:val="22"/>
        </w:rPr>
        <w:t>water</w:t>
      </w:r>
      <w:r w:rsidRPr="00FA4842">
        <w:rPr>
          <w:rFonts w:eastAsia="Times New Roman" w:cs="Times New Roman"/>
          <w:spacing w:val="8"/>
          <w:sz w:val="22"/>
          <w:szCs w:val="22"/>
        </w:rPr>
        <w:t xml:space="preserve"> </w:t>
      </w:r>
      <w:r w:rsidRPr="00FA4842">
        <w:rPr>
          <w:rFonts w:eastAsia="Georgia" w:cs="Georgia"/>
          <w:sz w:val="22"/>
          <w:szCs w:val="22"/>
        </w:rPr>
        <w:t>is</w:t>
      </w:r>
      <w:r w:rsidRPr="00FA4842">
        <w:rPr>
          <w:rFonts w:eastAsia="Times New Roman" w:cs="Times New Roman"/>
          <w:spacing w:val="2"/>
          <w:sz w:val="22"/>
          <w:szCs w:val="22"/>
        </w:rPr>
        <w:t xml:space="preserve"> </w:t>
      </w:r>
      <w:r w:rsidRPr="00FA4842">
        <w:rPr>
          <w:rFonts w:eastAsia="Georgia" w:cs="Georgia"/>
          <w:sz w:val="22"/>
          <w:szCs w:val="22"/>
        </w:rPr>
        <w:t>safe</w:t>
      </w:r>
      <w:r w:rsidRPr="00FA4842">
        <w:rPr>
          <w:rFonts w:eastAsia="Times New Roman" w:cs="Times New Roman"/>
          <w:spacing w:val="6"/>
          <w:sz w:val="22"/>
          <w:szCs w:val="22"/>
        </w:rPr>
        <w:t xml:space="preserve"> </w:t>
      </w:r>
      <w:r w:rsidRPr="00FA4842">
        <w:rPr>
          <w:rFonts w:eastAsia="Georgia" w:cs="Georgia"/>
          <w:w w:val="102"/>
          <w:sz w:val="22"/>
          <w:szCs w:val="22"/>
        </w:rPr>
        <w:t>from</w:t>
      </w:r>
      <w:r w:rsidRPr="00FA4842">
        <w:rPr>
          <w:rFonts w:eastAsia="Times New Roman" w:cs="Times New Roman"/>
          <w:w w:val="102"/>
          <w:sz w:val="22"/>
          <w:szCs w:val="22"/>
        </w:rPr>
        <w:t xml:space="preserve"> </w:t>
      </w:r>
      <w:r w:rsidRPr="00FA4842">
        <w:rPr>
          <w:rFonts w:eastAsia="Georgia" w:cs="Georgia"/>
          <w:sz w:val="22"/>
          <w:szCs w:val="22"/>
        </w:rPr>
        <w:t>chemical</w:t>
      </w:r>
      <w:r w:rsidRPr="00FA4842">
        <w:rPr>
          <w:rFonts w:eastAsia="Times New Roman" w:cs="Times New Roman"/>
          <w:spacing w:val="14"/>
          <w:sz w:val="22"/>
          <w:szCs w:val="22"/>
        </w:rPr>
        <w:t xml:space="preserve"> </w:t>
      </w:r>
      <w:r w:rsidRPr="00FA4842">
        <w:rPr>
          <w:rFonts w:eastAsia="Georgia" w:cs="Georgia"/>
          <w:sz w:val="22"/>
          <w:szCs w:val="22"/>
        </w:rPr>
        <w:t>contamination.</w:t>
      </w:r>
      <w:r w:rsidRPr="00FA4842">
        <w:rPr>
          <w:rFonts w:eastAsia="Times New Roman" w:cs="Times New Roman"/>
          <w:spacing w:val="25"/>
          <w:sz w:val="22"/>
          <w:szCs w:val="22"/>
        </w:rPr>
        <w:t xml:space="preserve"> </w:t>
      </w:r>
      <w:r w:rsidRPr="00FA4842">
        <w:rPr>
          <w:rFonts w:eastAsia="Georgia" w:cs="Georgia"/>
          <w:sz w:val="22"/>
          <w:szCs w:val="22"/>
        </w:rPr>
        <w:t>We</w:t>
      </w:r>
      <w:r w:rsidRPr="00FA4842">
        <w:rPr>
          <w:rFonts w:eastAsia="Times New Roman" w:cs="Times New Roman"/>
          <w:spacing w:val="5"/>
          <w:sz w:val="22"/>
          <w:szCs w:val="22"/>
        </w:rPr>
        <w:t xml:space="preserve"> </w:t>
      </w:r>
      <w:r w:rsidRPr="00FA4842">
        <w:rPr>
          <w:rFonts w:eastAsia="Georgia" w:cs="Georgia"/>
          <w:sz w:val="22"/>
          <w:szCs w:val="22"/>
        </w:rPr>
        <w:t>did</w:t>
      </w:r>
      <w:r w:rsidRPr="00FA4842">
        <w:rPr>
          <w:rFonts w:eastAsia="Times New Roman" w:cs="Times New Roman"/>
          <w:spacing w:val="4"/>
          <w:sz w:val="22"/>
          <w:szCs w:val="22"/>
        </w:rPr>
        <w:t xml:space="preserve"> </w:t>
      </w:r>
      <w:r w:rsidRPr="00FA4842">
        <w:rPr>
          <w:rFonts w:eastAsia="Georgia" w:cs="Georgia"/>
          <w:sz w:val="22"/>
          <w:szCs w:val="22"/>
        </w:rPr>
        <w:t>not</w:t>
      </w:r>
      <w:r w:rsidRPr="00FA4842">
        <w:rPr>
          <w:rFonts w:eastAsia="Times New Roman" w:cs="Times New Roman"/>
          <w:spacing w:val="5"/>
          <w:sz w:val="22"/>
          <w:szCs w:val="22"/>
        </w:rPr>
        <w:t xml:space="preserve"> </w:t>
      </w:r>
      <w:r w:rsidRPr="00FA4842">
        <w:rPr>
          <w:rFonts w:eastAsia="Georgia" w:cs="Georgia"/>
          <w:sz w:val="22"/>
          <w:szCs w:val="22"/>
        </w:rPr>
        <w:t>complete</w:t>
      </w:r>
      <w:r w:rsidRPr="00FA4842">
        <w:rPr>
          <w:rFonts w:eastAsia="Times New Roman" w:cs="Times New Roman"/>
          <w:spacing w:val="14"/>
          <w:sz w:val="22"/>
          <w:szCs w:val="22"/>
        </w:rPr>
        <w:t xml:space="preserve"> </w:t>
      </w:r>
      <w:r w:rsidRPr="00FA4842">
        <w:rPr>
          <w:rFonts w:eastAsia="Georgia" w:cs="Georgia"/>
          <w:sz w:val="22"/>
          <w:szCs w:val="22"/>
        </w:rPr>
        <w:t>the</w:t>
      </w:r>
      <w:r w:rsidRPr="00FA4842">
        <w:rPr>
          <w:rFonts w:eastAsia="Times New Roman" w:cs="Times New Roman"/>
          <w:spacing w:val="3"/>
          <w:sz w:val="22"/>
          <w:szCs w:val="22"/>
        </w:rPr>
        <w:t xml:space="preserve"> </w:t>
      </w:r>
      <w:r w:rsidRPr="00FA4842">
        <w:rPr>
          <w:rFonts w:eastAsia="Georgia" w:cs="Georgia"/>
          <w:sz w:val="22"/>
          <w:szCs w:val="22"/>
        </w:rPr>
        <w:t>monitoring</w:t>
      </w:r>
      <w:r w:rsidRPr="00FA4842">
        <w:rPr>
          <w:rFonts w:eastAsia="Times New Roman" w:cs="Times New Roman"/>
          <w:spacing w:val="18"/>
          <w:sz w:val="22"/>
          <w:szCs w:val="22"/>
        </w:rPr>
        <w:t xml:space="preserve"> </w:t>
      </w:r>
      <w:r w:rsidRPr="00FA4842">
        <w:rPr>
          <w:rFonts w:eastAsia="Georgia" w:cs="Georgia"/>
          <w:sz w:val="22"/>
          <w:szCs w:val="22"/>
        </w:rPr>
        <w:t>and/or</w:t>
      </w:r>
      <w:r w:rsidRPr="00FA4842">
        <w:rPr>
          <w:rFonts w:eastAsia="Times New Roman" w:cs="Times New Roman"/>
          <w:spacing w:val="11"/>
          <w:sz w:val="22"/>
          <w:szCs w:val="22"/>
        </w:rPr>
        <w:t xml:space="preserve"> </w:t>
      </w:r>
      <w:r w:rsidRPr="00FA4842">
        <w:rPr>
          <w:rFonts w:eastAsia="Georgia" w:cs="Georgia"/>
          <w:sz w:val="22"/>
          <w:szCs w:val="22"/>
        </w:rPr>
        <w:t>reporting</w:t>
      </w:r>
      <w:r w:rsidRPr="00FA4842">
        <w:rPr>
          <w:rFonts w:eastAsia="Times New Roman" w:cs="Times New Roman"/>
          <w:spacing w:val="15"/>
          <w:sz w:val="22"/>
          <w:szCs w:val="22"/>
        </w:rPr>
        <w:t xml:space="preserve"> </w:t>
      </w:r>
      <w:r w:rsidRPr="00FA4842">
        <w:rPr>
          <w:rFonts w:eastAsia="Georgia" w:cs="Georgia"/>
          <w:sz w:val="22"/>
          <w:szCs w:val="22"/>
        </w:rPr>
        <w:t>for</w:t>
      </w:r>
      <w:r w:rsidRPr="00FA4842">
        <w:rPr>
          <w:rFonts w:eastAsia="Times New Roman" w:cs="Times New Roman"/>
          <w:spacing w:val="4"/>
          <w:sz w:val="22"/>
          <w:szCs w:val="22"/>
        </w:rPr>
        <w:t xml:space="preserve"> </w:t>
      </w:r>
      <w:r w:rsidRPr="00FA4842">
        <w:rPr>
          <w:rFonts w:eastAsia="Georgia" w:cs="Georgia"/>
          <w:w w:val="102"/>
          <w:sz w:val="22"/>
          <w:szCs w:val="22"/>
        </w:rPr>
        <w:t>chemical</w:t>
      </w:r>
      <w:r w:rsidRPr="00FA4842">
        <w:rPr>
          <w:rFonts w:eastAsia="Times New Roman" w:cs="Times New Roman"/>
          <w:w w:val="102"/>
          <w:sz w:val="22"/>
          <w:szCs w:val="22"/>
        </w:rPr>
        <w:t xml:space="preserve"> </w:t>
      </w:r>
      <w:r w:rsidRPr="00FA4842">
        <w:rPr>
          <w:rFonts w:eastAsia="Georgia" w:cs="Georgia"/>
          <w:sz w:val="22"/>
          <w:szCs w:val="22"/>
        </w:rPr>
        <w:t>constituents,</w:t>
      </w:r>
      <w:r w:rsidRPr="00FA4842">
        <w:rPr>
          <w:rFonts w:eastAsia="Times New Roman" w:cs="Times New Roman"/>
          <w:spacing w:val="21"/>
          <w:sz w:val="22"/>
          <w:szCs w:val="22"/>
        </w:rPr>
        <w:t xml:space="preserve"> </w:t>
      </w:r>
      <w:r w:rsidRPr="00FA4842">
        <w:rPr>
          <w:rFonts w:eastAsia="Georgia" w:cs="Georgia"/>
          <w:sz w:val="22"/>
          <w:szCs w:val="22"/>
        </w:rPr>
        <w:t>and</w:t>
      </w:r>
      <w:r w:rsidRPr="00FA4842">
        <w:rPr>
          <w:rFonts w:eastAsia="Times New Roman" w:cs="Times New Roman"/>
          <w:spacing w:val="5"/>
          <w:sz w:val="22"/>
          <w:szCs w:val="22"/>
        </w:rPr>
        <w:t xml:space="preserve"> </w:t>
      </w:r>
      <w:r w:rsidRPr="00FA4842">
        <w:rPr>
          <w:rFonts w:eastAsia="Georgia" w:cs="Georgia"/>
          <w:sz w:val="22"/>
          <w:szCs w:val="22"/>
        </w:rPr>
        <w:t>therefore</w:t>
      </w:r>
      <w:r w:rsidRPr="00FA4842">
        <w:rPr>
          <w:rFonts w:eastAsia="Times New Roman" w:cs="Times New Roman"/>
          <w:spacing w:val="14"/>
          <w:sz w:val="22"/>
          <w:szCs w:val="22"/>
        </w:rPr>
        <w:t xml:space="preserve"> </w:t>
      </w:r>
      <w:r w:rsidRPr="00FA4842">
        <w:rPr>
          <w:rFonts w:eastAsia="Georgia" w:cs="Georgia"/>
          <w:sz w:val="22"/>
          <w:szCs w:val="22"/>
        </w:rPr>
        <w:t>TCEQ</w:t>
      </w:r>
      <w:r w:rsidRPr="00FA4842">
        <w:rPr>
          <w:rFonts w:eastAsia="Times New Roman" w:cs="Times New Roman"/>
          <w:spacing w:val="9"/>
          <w:sz w:val="22"/>
          <w:szCs w:val="22"/>
        </w:rPr>
        <w:t xml:space="preserve"> </w:t>
      </w:r>
      <w:r w:rsidRPr="00FA4842">
        <w:rPr>
          <w:rFonts w:eastAsia="Georgia" w:cs="Georgia"/>
          <w:sz w:val="22"/>
          <w:szCs w:val="22"/>
        </w:rPr>
        <w:t>cannot</w:t>
      </w:r>
      <w:r w:rsidRPr="00FA4842">
        <w:rPr>
          <w:rFonts w:eastAsia="Times New Roman" w:cs="Times New Roman"/>
          <w:spacing w:val="10"/>
          <w:sz w:val="22"/>
          <w:szCs w:val="22"/>
        </w:rPr>
        <w:t xml:space="preserve"> </w:t>
      </w:r>
      <w:r w:rsidRPr="00FA4842">
        <w:rPr>
          <w:rFonts w:eastAsia="Georgia" w:cs="Georgia"/>
          <w:sz w:val="22"/>
          <w:szCs w:val="22"/>
        </w:rPr>
        <w:t>be</w:t>
      </w:r>
      <w:r w:rsidRPr="00FA4842">
        <w:rPr>
          <w:rFonts w:eastAsia="Times New Roman" w:cs="Times New Roman"/>
          <w:spacing w:val="3"/>
          <w:sz w:val="22"/>
          <w:szCs w:val="22"/>
        </w:rPr>
        <w:t xml:space="preserve"> </w:t>
      </w:r>
      <w:r w:rsidRPr="00FA4842">
        <w:rPr>
          <w:rFonts w:eastAsia="Georgia" w:cs="Georgia"/>
          <w:sz w:val="22"/>
          <w:szCs w:val="22"/>
        </w:rPr>
        <w:t>sure</w:t>
      </w:r>
      <w:r w:rsidRPr="00FA4842">
        <w:rPr>
          <w:rFonts w:eastAsia="Times New Roman" w:cs="Times New Roman"/>
          <w:spacing w:val="6"/>
          <w:sz w:val="22"/>
          <w:szCs w:val="22"/>
        </w:rPr>
        <w:t xml:space="preserve"> </w:t>
      </w:r>
      <w:r w:rsidRPr="00FA4842">
        <w:rPr>
          <w:rFonts w:eastAsia="Georgia" w:cs="Georgia"/>
          <w:sz w:val="22"/>
          <w:szCs w:val="22"/>
        </w:rPr>
        <w:t>of</w:t>
      </w:r>
      <w:r w:rsidRPr="00FA4842">
        <w:rPr>
          <w:rFonts w:eastAsia="Times New Roman" w:cs="Times New Roman"/>
          <w:spacing w:val="2"/>
          <w:sz w:val="22"/>
          <w:szCs w:val="22"/>
        </w:rPr>
        <w:t xml:space="preserve"> </w:t>
      </w:r>
      <w:r w:rsidRPr="00FA4842">
        <w:rPr>
          <w:rFonts w:eastAsia="Georgia" w:cs="Georgia"/>
          <w:sz w:val="22"/>
          <w:szCs w:val="22"/>
        </w:rPr>
        <w:t>the</w:t>
      </w:r>
      <w:r w:rsidRPr="00FA4842">
        <w:rPr>
          <w:rFonts w:eastAsia="Times New Roman" w:cs="Times New Roman"/>
          <w:spacing w:val="4"/>
          <w:sz w:val="22"/>
          <w:szCs w:val="22"/>
        </w:rPr>
        <w:t xml:space="preserve"> </w:t>
      </w:r>
      <w:r w:rsidRPr="00FA4842">
        <w:rPr>
          <w:rFonts w:eastAsia="Georgia" w:cs="Georgia"/>
          <w:sz w:val="22"/>
          <w:szCs w:val="22"/>
        </w:rPr>
        <w:t>safety</w:t>
      </w:r>
      <w:r w:rsidRPr="00FA4842">
        <w:rPr>
          <w:rFonts w:eastAsia="Times New Roman" w:cs="Times New Roman"/>
          <w:spacing w:val="9"/>
          <w:sz w:val="22"/>
          <w:szCs w:val="22"/>
        </w:rPr>
        <w:t xml:space="preserve"> </w:t>
      </w:r>
      <w:r w:rsidRPr="00FA4842">
        <w:rPr>
          <w:rFonts w:eastAsia="Georgia" w:cs="Georgia"/>
          <w:sz w:val="22"/>
          <w:szCs w:val="22"/>
        </w:rPr>
        <w:t>of</w:t>
      </w:r>
      <w:r w:rsidRPr="00FA4842">
        <w:rPr>
          <w:rFonts w:eastAsia="Times New Roman" w:cs="Times New Roman"/>
          <w:spacing w:val="2"/>
          <w:sz w:val="22"/>
          <w:szCs w:val="22"/>
        </w:rPr>
        <w:t xml:space="preserve"> </w:t>
      </w:r>
      <w:r w:rsidRPr="00FA4842">
        <w:rPr>
          <w:rFonts w:eastAsia="Georgia" w:cs="Georgia"/>
          <w:sz w:val="22"/>
          <w:szCs w:val="22"/>
        </w:rPr>
        <w:t>your</w:t>
      </w:r>
      <w:r w:rsidRPr="00FA4842">
        <w:rPr>
          <w:rFonts w:eastAsia="Times New Roman" w:cs="Times New Roman"/>
          <w:spacing w:val="7"/>
          <w:sz w:val="22"/>
          <w:szCs w:val="22"/>
        </w:rPr>
        <w:t xml:space="preserve"> </w:t>
      </w:r>
      <w:r w:rsidRPr="00FA4842">
        <w:rPr>
          <w:rFonts w:eastAsia="Georgia" w:cs="Georgia"/>
          <w:sz w:val="22"/>
          <w:szCs w:val="22"/>
        </w:rPr>
        <w:t>drinking</w:t>
      </w:r>
      <w:r w:rsidRPr="00FA4842">
        <w:rPr>
          <w:rFonts w:eastAsia="Times New Roman" w:cs="Times New Roman"/>
          <w:spacing w:val="13"/>
          <w:sz w:val="22"/>
          <w:szCs w:val="22"/>
        </w:rPr>
        <w:t xml:space="preserve"> </w:t>
      </w:r>
      <w:r w:rsidRPr="00FA4842">
        <w:rPr>
          <w:rFonts w:eastAsia="Georgia" w:cs="Georgia"/>
          <w:sz w:val="22"/>
          <w:szCs w:val="22"/>
        </w:rPr>
        <w:t>water</w:t>
      </w:r>
      <w:r w:rsidRPr="00FA4842">
        <w:rPr>
          <w:rFonts w:eastAsia="Times New Roman" w:cs="Times New Roman"/>
          <w:spacing w:val="8"/>
          <w:sz w:val="22"/>
          <w:szCs w:val="22"/>
        </w:rPr>
        <w:t xml:space="preserve"> </w:t>
      </w:r>
      <w:r w:rsidRPr="00FA4842">
        <w:rPr>
          <w:rFonts w:eastAsia="Georgia" w:cs="Georgia"/>
          <w:sz w:val="22"/>
          <w:szCs w:val="22"/>
        </w:rPr>
        <w:t>during</w:t>
      </w:r>
      <w:r w:rsidRPr="00FA4842">
        <w:rPr>
          <w:rFonts w:eastAsia="Times New Roman" w:cs="Times New Roman"/>
          <w:spacing w:val="10"/>
          <w:sz w:val="22"/>
          <w:szCs w:val="22"/>
        </w:rPr>
        <w:t xml:space="preserve"> </w:t>
      </w:r>
      <w:r w:rsidRPr="00FA4842">
        <w:rPr>
          <w:rFonts w:eastAsia="Georgia" w:cs="Georgia"/>
          <w:sz w:val="22"/>
          <w:szCs w:val="22"/>
        </w:rPr>
        <w:t>that</w:t>
      </w:r>
      <w:r w:rsidRPr="00FA4842">
        <w:rPr>
          <w:rFonts w:eastAsia="Times New Roman" w:cs="Times New Roman"/>
          <w:spacing w:val="6"/>
          <w:sz w:val="22"/>
          <w:szCs w:val="22"/>
        </w:rPr>
        <w:t xml:space="preserve"> </w:t>
      </w:r>
      <w:r w:rsidRPr="00FA4842">
        <w:rPr>
          <w:rFonts w:eastAsia="Georgia" w:cs="Georgia"/>
          <w:w w:val="102"/>
          <w:sz w:val="22"/>
          <w:szCs w:val="22"/>
        </w:rPr>
        <w:t>time.</w:t>
      </w:r>
    </w:p>
    <w:p w14:paraId="47EEE350" w14:textId="77777777" w:rsidR="00FC6579" w:rsidRPr="00FA4842"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rPr>
      </w:pPr>
    </w:p>
    <w:p w14:paraId="329347FC" w14:textId="77777777" w:rsidR="00FC6579" w:rsidRDefault="00FC6579" w:rsidP="00FC6579">
      <w:pPr>
        <w:pBdr>
          <w:bottom w:val="single" w:sz="12" w:space="1" w:color="auto"/>
        </w:pBdr>
        <w:rPr>
          <w:b/>
          <w:sz w:val="22"/>
          <w:szCs w:val="22"/>
          <w:u w:val="single"/>
        </w:rPr>
      </w:pPr>
      <w:r w:rsidRPr="00766FDA">
        <w:rPr>
          <w:sz w:val="22"/>
          <w:szCs w:val="22"/>
        </w:rPr>
        <w:t>We are taking the following actions to address this issue:</w:t>
      </w:r>
      <w:r w:rsidRPr="00766FDA">
        <w:rPr>
          <w:b/>
          <w:sz w:val="22"/>
          <w:szCs w:val="22"/>
          <w:u w:val="single"/>
        </w:rPr>
        <w:t xml:space="preserve"> </w:t>
      </w:r>
    </w:p>
    <w:p w14:paraId="573D52CE" w14:textId="77777777" w:rsidR="00FC6579" w:rsidRPr="00766FDA" w:rsidRDefault="00FC6579" w:rsidP="00FC6579">
      <w:pPr>
        <w:pBdr>
          <w:bottom w:val="single" w:sz="12" w:space="1" w:color="auto"/>
        </w:pBdr>
        <w:rPr>
          <w:b/>
          <w:sz w:val="22"/>
          <w:szCs w:val="22"/>
          <w:u w:val="single"/>
        </w:rPr>
      </w:pPr>
      <w:r>
        <w:rPr>
          <w:b/>
          <w:sz w:val="22"/>
          <w:szCs w:val="22"/>
          <w:u w:val="single"/>
        </w:rPr>
        <w:t>Nigton Wakefield Will make the LCRA account current and in good standing allowing the release of sampling results to TCEQ.</w:t>
      </w:r>
    </w:p>
    <w:p w14:paraId="669E94E1" w14:textId="77777777" w:rsidR="00FC6579" w:rsidRDefault="00FC6579" w:rsidP="00FC6579">
      <w:pPr>
        <w:widowControl w:val="0"/>
        <w:tabs>
          <w:tab w:val="clear" w:pos="720"/>
        </w:tabs>
        <w:autoSpaceDE w:val="0"/>
        <w:autoSpaceDN w:val="0"/>
        <w:adjustRightInd w:val="0"/>
        <w:spacing w:line="252" w:lineRule="exact"/>
        <w:rPr>
          <w:rFonts w:eastAsia="Times New Roman" w:cs="Georgia"/>
          <w:i/>
          <w:color w:val="000000"/>
          <w:sz w:val="22"/>
          <w:szCs w:val="22"/>
        </w:rPr>
      </w:pPr>
    </w:p>
    <w:p w14:paraId="6CC27917" w14:textId="77777777" w:rsidR="00FC6579" w:rsidRPr="00FA4842"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highlight w:val="yellow"/>
        </w:rPr>
      </w:pPr>
      <w:r w:rsidRPr="00FA4842">
        <w:rPr>
          <w:rFonts w:eastAsia="Times New Roman" w:cs="Georgia"/>
          <w:i/>
          <w:color w:val="000000"/>
          <w:sz w:val="22"/>
          <w:szCs w:val="22"/>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w:t>
      </w:r>
      <w:r w:rsidRPr="00766FDA">
        <w:rPr>
          <w:rFonts w:eastAsia="Times New Roman" w:cs="Georgia"/>
          <w:i/>
          <w:color w:val="000000"/>
          <w:sz w:val="22"/>
          <w:szCs w:val="22"/>
        </w:rPr>
        <w:t>il</w:t>
      </w:r>
      <w:r w:rsidRPr="00766FDA">
        <w:rPr>
          <w:rFonts w:eastAsia="Times New Roman" w:cs="Georgia"/>
          <w:color w:val="000000"/>
          <w:sz w:val="22"/>
          <w:szCs w:val="22"/>
        </w:rPr>
        <w:t>.</w:t>
      </w:r>
    </w:p>
    <w:p w14:paraId="7BAC6322" w14:textId="77777777" w:rsidR="00FC6579" w:rsidRPr="00766FDA" w:rsidRDefault="00FC6579" w:rsidP="00FC6579">
      <w:pPr>
        <w:widowControl w:val="0"/>
        <w:tabs>
          <w:tab w:val="clear" w:pos="720"/>
        </w:tabs>
        <w:autoSpaceDE w:val="0"/>
        <w:autoSpaceDN w:val="0"/>
        <w:adjustRightInd w:val="0"/>
        <w:spacing w:line="252" w:lineRule="exact"/>
        <w:rPr>
          <w:rFonts w:eastAsia="Times New Roman" w:cs="Arial"/>
          <w:sz w:val="22"/>
          <w:szCs w:val="22"/>
        </w:rPr>
      </w:pPr>
    </w:p>
    <w:p w14:paraId="1F641241" w14:textId="77777777" w:rsidR="00FC6579" w:rsidRPr="00766FDA"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rPr>
      </w:pPr>
      <w:r w:rsidRPr="00766FDA">
        <w:rPr>
          <w:rFonts w:eastAsia="Times New Roman" w:cs="Georgia"/>
          <w:color w:val="000000"/>
          <w:sz w:val="22"/>
          <w:szCs w:val="22"/>
        </w:rPr>
        <w:t xml:space="preserve">If you have questions regarding this matter, you may contact: </w:t>
      </w:r>
    </w:p>
    <w:p w14:paraId="5D1D07AD" w14:textId="77777777" w:rsidR="00FC6579" w:rsidRPr="00766FDA"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rPr>
      </w:pPr>
    </w:p>
    <w:p w14:paraId="3DBC5D4D" w14:textId="77777777" w:rsidR="00FC6579" w:rsidRPr="00766FDA"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u w:val="single"/>
        </w:rPr>
      </w:pPr>
      <w:r w:rsidRPr="00766FDA">
        <w:rPr>
          <w:rFonts w:eastAsia="Times New Roman" w:cs="Georgia"/>
          <w:color w:val="000000"/>
          <w:sz w:val="22"/>
          <w:szCs w:val="22"/>
        </w:rPr>
        <w:t xml:space="preserve">Water System Official: </w:t>
      </w:r>
      <w:r>
        <w:rPr>
          <w:rFonts w:eastAsia="Times New Roman" w:cs="Georgia"/>
          <w:color w:val="000000"/>
          <w:sz w:val="22"/>
          <w:szCs w:val="22"/>
          <w:u w:val="single"/>
        </w:rPr>
        <w:t xml:space="preserve">Kimberly Workman </w:t>
      </w:r>
    </w:p>
    <w:p w14:paraId="7E542A8F" w14:textId="77777777" w:rsidR="00FC6579" w:rsidRPr="00766FDA" w:rsidRDefault="00FC6579" w:rsidP="00FC6579">
      <w:pPr>
        <w:widowControl w:val="0"/>
        <w:tabs>
          <w:tab w:val="clear" w:pos="720"/>
        </w:tabs>
        <w:autoSpaceDE w:val="0"/>
        <w:autoSpaceDN w:val="0"/>
        <w:adjustRightInd w:val="0"/>
        <w:spacing w:line="252" w:lineRule="exact"/>
        <w:rPr>
          <w:rFonts w:eastAsia="Times New Roman" w:cs="Georgia"/>
          <w:color w:val="000000"/>
          <w:sz w:val="22"/>
          <w:szCs w:val="22"/>
        </w:rPr>
      </w:pPr>
    </w:p>
    <w:p w14:paraId="7DF1BD1C" w14:textId="77777777" w:rsidR="00FC6579" w:rsidRPr="00766FDA" w:rsidRDefault="00FC6579" w:rsidP="00FC6579">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eastAsia="Times New Roman" w:cs="Georgia"/>
          <w:color w:val="000000"/>
          <w:sz w:val="22"/>
          <w:szCs w:val="22"/>
          <w:u w:val="single"/>
        </w:rPr>
      </w:pPr>
      <w:r w:rsidRPr="00766FDA">
        <w:rPr>
          <w:rFonts w:eastAsia="Times New Roman" w:cs="Georgia"/>
          <w:color w:val="000000"/>
          <w:sz w:val="22"/>
          <w:szCs w:val="22"/>
        </w:rPr>
        <w:t xml:space="preserve">Area code + Phone number: </w:t>
      </w:r>
      <w:r>
        <w:rPr>
          <w:rFonts w:eastAsia="Times New Roman" w:cs="Georgia"/>
          <w:color w:val="000000"/>
          <w:sz w:val="22"/>
          <w:szCs w:val="22"/>
          <w:u w:val="single"/>
        </w:rPr>
        <w:t>936-222-1577</w:t>
      </w:r>
    </w:p>
    <w:p w14:paraId="3DF0E378" w14:textId="77777777" w:rsidR="00FC6579" w:rsidRPr="00766FDA" w:rsidRDefault="00FC6579" w:rsidP="00FC6579">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eastAsia="Times New Roman" w:cs="Georgia"/>
          <w:b/>
          <w:bCs/>
          <w:color w:val="000000"/>
          <w:sz w:val="22"/>
          <w:szCs w:val="22"/>
          <w:u w:val="single"/>
        </w:rPr>
      </w:pPr>
    </w:p>
    <w:p w14:paraId="5D5335A7" w14:textId="77777777" w:rsidR="00FC6579" w:rsidRPr="00766FDA" w:rsidRDefault="00FC6579" w:rsidP="00FC6579">
      <w:pPr>
        <w:widowControl w:val="0"/>
        <w:tabs>
          <w:tab w:val="clear" w:pos="720"/>
          <w:tab w:val="right" w:pos="10065"/>
        </w:tabs>
        <w:autoSpaceDE w:val="0"/>
        <w:autoSpaceDN w:val="0"/>
        <w:adjustRightInd w:val="0"/>
        <w:spacing w:line="252" w:lineRule="exact"/>
        <w:rPr>
          <w:rFonts w:eastAsia="Times New Roman" w:cs="Georgia"/>
          <w:color w:val="000000"/>
          <w:sz w:val="22"/>
          <w:szCs w:val="22"/>
          <w:u w:val="single"/>
        </w:rPr>
      </w:pPr>
      <w:r w:rsidRPr="00766FDA">
        <w:rPr>
          <w:rFonts w:eastAsia="Times New Roman" w:cs="Georgia"/>
          <w:color w:val="000000"/>
          <w:sz w:val="22"/>
          <w:szCs w:val="22"/>
        </w:rPr>
        <w:t xml:space="preserve">Posted /Delivered on: </w:t>
      </w:r>
      <w:r>
        <w:rPr>
          <w:rFonts w:eastAsia="Times New Roman" w:cs="Georgia"/>
          <w:color w:val="000000"/>
          <w:sz w:val="22"/>
          <w:szCs w:val="22"/>
          <w:u w:val="single"/>
        </w:rPr>
        <w:t>09/20/2023.</w:t>
      </w:r>
    </w:p>
    <w:p w14:paraId="5C3E374F"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59DCC443"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05623422"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23769E25"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189DC836"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78168021"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123E5AE4"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7D319BB1"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732EBE59"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63494FA5"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0E815BC4" w14:textId="77777777" w:rsidR="00FC6579" w:rsidRDefault="00FC6579" w:rsidP="00FC6579">
      <w:pPr>
        <w:widowControl w:val="0"/>
        <w:tabs>
          <w:tab w:val="clear" w:pos="720"/>
        </w:tabs>
        <w:autoSpaceDE w:val="0"/>
        <w:autoSpaceDN w:val="0"/>
        <w:adjustRightInd w:val="0"/>
        <w:spacing w:line="259" w:lineRule="exact"/>
        <w:rPr>
          <w:rFonts w:eastAsia="Times New Roman" w:cs="Georgia"/>
          <w:b/>
          <w:bCs/>
          <w:color w:val="000000"/>
          <w:sz w:val="22"/>
          <w:szCs w:val="22"/>
        </w:rPr>
      </w:pPr>
    </w:p>
    <w:p w14:paraId="2D28C77F" w14:textId="77777777" w:rsidR="00FC6579" w:rsidRDefault="00FC6579" w:rsidP="00FC6579">
      <w:pPr>
        <w:widowControl w:val="0"/>
        <w:tabs>
          <w:tab w:val="clear" w:pos="720"/>
        </w:tabs>
        <w:autoSpaceDE w:val="0"/>
        <w:autoSpaceDN w:val="0"/>
        <w:adjustRightInd w:val="0"/>
        <w:spacing w:line="259" w:lineRule="exact"/>
        <w:rPr>
          <w:rFonts w:eastAsia="Times New Roman" w:cs="Georgia"/>
          <w:color w:val="000000"/>
          <w:sz w:val="22"/>
          <w:szCs w:val="22"/>
        </w:rPr>
      </w:pPr>
      <w:r w:rsidRPr="00FA4842">
        <w:rPr>
          <w:rFonts w:eastAsia="Times New Roman" w:cs="Georgia"/>
          <w:color w:val="000000"/>
          <w:sz w:val="22"/>
          <w:szCs w:val="22"/>
        </w:rPr>
        <w:t xml:space="preserve">Refer to 30 TAC </w:t>
      </w:r>
      <w:r w:rsidRPr="00FA4842">
        <w:rPr>
          <w:rFonts w:eastAsia="Times New Roman" w:cs="Arial"/>
          <w:color w:val="000000"/>
          <w:sz w:val="22"/>
          <w:szCs w:val="22"/>
        </w:rPr>
        <w:t>§</w:t>
      </w:r>
      <w:r w:rsidRPr="00FA4842">
        <w:rPr>
          <w:rFonts w:eastAsia="Times New Roman" w:cs="Georgia"/>
          <w:color w:val="000000"/>
          <w:sz w:val="22"/>
          <w:szCs w:val="22"/>
        </w:rPr>
        <w:t>290.122 for additional information on Public Notification.</w:t>
      </w:r>
    </w:p>
    <w:p w14:paraId="1E106A32" w14:textId="14B7958B" w:rsidR="00905E01" w:rsidRDefault="00905E01"/>
    <w:sectPr w:rsidR="0090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6579"/>
    <w:rsid w:val="00645737"/>
    <w:rsid w:val="0083718F"/>
    <w:rsid w:val="00905E01"/>
    <w:rsid w:val="00B57DB9"/>
    <w:rsid w:val="00C0475A"/>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0BDD"/>
  <w15:chartTrackingRefBased/>
  <w15:docId w15:val="{341DFAE5-96C3-48D9-8859-C9A3B5FA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FC6579"/>
    <w:pPr>
      <w:tabs>
        <w:tab w:val="left" w:pos="720"/>
      </w:tabs>
      <w:spacing w:after="0" w:line="240" w:lineRule="auto"/>
    </w:pPr>
    <w:rPr>
      <w:rFonts w:ascii="Lucida Bright" w:hAnsi="Lucida Bright"/>
      <w:kern w:val="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718F"/>
    <w:pPr>
      <w:framePr w:w="7920" w:h="1980" w:hRule="exact" w:hSpace="180" w:wrap="auto" w:hAnchor="page" w:xAlign="center" w:yAlign="bottom"/>
      <w:ind w:left="2880"/>
    </w:pPr>
    <w:rPr>
      <w:rFonts w:ascii="Arial" w:eastAsiaTheme="majorEastAsia" w:hAnsi="Arial" w:cstheme="majorBidi"/>
      <w:b/>
      <w:sz w:val="24"/>
      <w14:ligatures w14:val="none"/>
    </w:rPr>
  </w:style>
  <w:style w:type="paragraph" w:styleId="EnvelopeReturn">
    <w:name w:val="envelope return"/>
    <w:basedOn w:val="Normal"/>
    <w:uiPriority w:val="99"/>
    <w:semiHidden/>
    <w:unhideWhenUsed/>
    <w:rsid w:val="0083718F"/>
    <w:rPr>
      <w:rFonts w:ascii="Arial" w:eastAsiaTheme="majorEastAsia" w:hAnsi="Arial" w:cstheme="majorBidi"/>
      <w:b/>
      <w:szCs w:val="20"/>
      <w14:ligatures w14:val="none"/>
    </w:rPr>
  </w:style>
  <w:style w:type="character" w:styleId="Hyperlink">
    <w:name w:val="Hyperlink"/>
    <w:basedOn w:val="DefaultParagraphFont"/>
    <w:uiPriority w:val="99"/>
    <w:semiHidden/>
    <w:unhideWhenUsed/>
    <w:rsid w:val="00FC6579"/>
    <w:rPr>
      <w:color w:val="0000FF"/>
      <w:u w:val="single"/>
    </w:rPr>
  </w:style>
  <w:style w:type="table" w:styleId="TableGrid">
    <w:name w:val="Table Grid"/>
    <w:basedOn w:val="TableNormal"/>
    <w:rsid w:val="00FC6579"/>
    <w:pPr>
      <w:spacing w:before="-1" w:after="-1" w:line="240" w:lineRule="auto"/>
    </w:pPr>
    <w:rPr>
      <w:rFonts w:ascii="Georgia" w:eastAsia="Times New Roman" w:hAnsi="Georgia"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Nigton Wakefield WS</dc:creator>
  <cp:keywords/>
  <dc:description/>
  <cp:lastModifiedBy>Nigton Wakefield WS</cp:lastModifiedBy>
  <cp:revision>1</cp:revision>
  <dcterms:created xsi:type="dcterms:W3CDTF">2023-09-20T17:00:00Z</dcterms:created>
  <dcterms:modified xsi:type="dcterms:W3CDTF">2023-09-20T17:01:00Z</dcterms:modified>
</cp:coreProperties>
</file>